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Cs/>
          <w:color w:val="000000"/>
          <w:kern w:val="0"/>
          <w:sz w:val="36"/>
          <w:szCs w:val="36"/>
        </w:rPr>
      </w:pPr>
      <w:r>
        <w:rPr>
          <w:rFonts w:hint="eastAsia" w:asciiTheme="majorEastAsia" w:hAnsiTheme="majorEastAsia" w:eastAsiaTheme="majorEastAsia" w:cstheme="majorEastAsia"/>
          <w:bCs/>
          <w:color w:val="000000"/>
          <w:kern w:val="0"/>
          <w:sz w:val="36"/>
          <w:szCs w:val="36"/>
          <w:lang w:eastAsia="zh-CN"/>
        </w:rPr>
        <w:t>附件</w:t>
      </w:r>
      <w:bookmarkStart w:id="0" w:name="_GoBack"/>
      <w:bookmarkEnd w:id="0"/>
      <w:r>
        <w:rPr>
          <w:rFonts w:hint="eastAsia" w:asciiTheme="majorEastAsia" w:hAnsiTheme="majorEastAsia" w:eastAsiaTheme="majorEastAsia" w:cstheme="majorEastAsia"/>
          <w:bCs/>
          <w:color w:val="000000"/>
          <w:kern w:val="0"/>
          <w:sz w:val="36"/>
          <w:szCs w:val="36"/>
          <w:lang w:eastAsia="zh-CN"/>
        </w:rPr>
        <w:t>：</w:t>
      </w:r>
      <w:r>
        <w:rPr>
          <w:rFonts w:hint="eastAsia" w:asciiTheme="majorEastAsia" w:hAnsiTheme="majorEastAsia" w:eastAsiaTheme="majorEastAsia" w:cstheme="majorEastAsia"/>
          <w:bCs/>
          <w:color w:val="000000"/>
          <w:kern w:val="0"/>
          <w:sz w:val="36"/>
          <w:szCs w:val="36"/>
        </w:rPr>
        <w:t>安徽农业大学2016-2017学年度信息公开</w:t>
      </w:r>
      <w:r>
        <w:rPr>
          <w:rFonts w:hint="eastAsia" w:asciiTheme="majorEastAsia" w:hAnsiTheme="majorEastAsia" w:eastAsiaTheme="majorEastAsia" w:cstheme="majorEastAsia"/>
          <w:bCs/>
          <w:color w:val="000000"/>
          <w:kern w:val="0"/>
          <w:sz w:val="36"/>
          <w:szCs w:val="36"/>
          <w:lang w:eastAsia="zh-CN"/>
        </w:rPr>
        <w:t>事项清单</w:t>
      </w:r>
    </w:p>
    <w:tbl>
      <w:tblPr>
        <w:tblStyle w:val="6"/>
        <w:tblW w:w="15582" w:type="dxa"/>
        <w:jc w:val="center"/>
        <w:tblInd w:w="-601" w:type="dxa"/>
        <w:tblLayout w:type="fixed"/>
        <w:tblCellMar>
          <w:top w:w="0" w:type="dxa"/>
          <w:left w:w="108" w:type="dxa"/>
          <w:bottom w:w="0" w:type="dxa"/>
          <w:right w:w="108" w:type="dxa"/>
        </w:tblCellMar>
      </w:tblPr>
      <w:tblGrid>
        <w:gridCol w:w="851"/>
        <w:gridCol w:w="1432"/>
        <w:gridCol w:w="5939"/>
        <w:gridCol w:w="1843"/>
        <w:gridCol w:w="5517"/>
      </w:tblGrid>
      <w:tr>
        <w:tblPrEx>
          <w:tblLayout w:type="fixed"/>
          <w:tblCellMar>
            <w:top w:w="0" w:type="dxa"/>
            <w:left w:w="108" w:type="dxa"/>
            <w:bottom w:w="0" w:type="dxa"/>
            <w:right w:w="108" w:type="dxa"/>
          </w:tblCellMar>
        </w:tblPrEx>
        <w:trPr>
          <w:trHeight w:val="665" w:hRule="atLeast"/>
          <w:jc w:val="center"/>
        </w:trPr>
        <w:tc>
          <w:tcPr>
            <w:tcW w:w="851" w:type="dxa"/>
            <w:tcBorders>
              <w:top w:val="single" w:color="auto" w:sz="4" w:space="0"/>
              <w:left w:val="single" w:color="auto" w:sz="4" w:space="0"/>
              <w:bottom w:val="single" w:color="auto" w:sz="4" w:space="0"/>
              <w:right w:val="single" w:color="auto" w:sz="4" w:space="0"/>
            </w:tcBorders>
          </w:tcPr>
          <w:p>
            <w:pPr>
              <w:widowControl/>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序号</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公开类别</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公开事项</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责任单位</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网址链接</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ind w:left="31680" w:hanging="133" w:hangingChars="55"/>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1</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ind w:left="31680" w:hanging="133" w:hangingChars="55"/>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基本信息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w:t>
            </w:r>
            <w:r>
              <w:rPr>
                <w:rFonts w:hint="eastAsia" w:asciiTheme="majorEastAsia" w:hAnsiTheme="majorEastAsia" w:eastAsiaTheme="majorEastAsia" w:cstheme="majorEastAsia"/>
                <w:color w:val="000000"/>
                <w:kern w:val="0"/>
                <w:szCs w:val="21"/>
              </w:rPr>
              <w:t>学校简介</w:t>
            </w:r>
            <w:r>
              <w:rPr>
                <w:rFonts w:hint="eastAsia" w:asciiTheme="majorEastAsia" w:hAnsiTheme="majorEastAsia" w:eastAsiaTheme="majorEastAsia" w:cstheme="majorEastAsia"/>
                <w:color w:val="000000"/>
                <w:kern w:val="0"/>
                <w:szCs w:val="21"/>
              </w:rPr>
              <w:t>(</w:t>
            </w:r>
            <w:r>
              <w:rPr>
                <w:rFonts w:hint="eastAsia" w:asciiTheme="majorEastAsia" w:hAnsiTheme="majorEastAsia" w:eastAsiaTheme="majorEastAsia" w:cstheme="majorEastAsia"/>
                <w:color w:val="000000"/>
                <w:kern w:val="0"/>
                <w:szCs w:val="21"/>
              </w:rPr>
              <w:t>学校名称、办学地点、办学性质、办学宗旨、办学层次、办学规模</w:t>
            </w:r>
            <w:r>
              <w:rPr>
                <w:rFonts w:hint="eastAsia" w:asciiTheme="majorEastAsia" w:hAnsiTheme="majorEastAsia" w:eastAsiaTheme="majorEastAsia" w:cstheme="majorEastAsia"/>
                <w:color w:val="000000"/>
                <w:kern w:val="0"/>
                <w:szCs w:val="21"/>
              </w:rPr>
              <w:t>)</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校办公室</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http://xwgk.w1.ahau.edu.cn/jbxx/xyjj/index.htm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w:t>
            </w:r>
            <w:r>
              <w:rPr>
                <w:rFonts w:hint="eastAsia" w:asciiTheme="majorEastAsia" w:hAnsiTheme="majorEastAsia" w:eastAsiaTheme="majorEastAsia" w:cstheme="majorEastAsia"/>
                <w:color w:val="000000"/>
                <w:kern w:val="0"/>
                <w:szCs w:val="21"/>
              </w:rPr>
              <w:t>历史沿革、现任领导、历任领导</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http://www.ahau.edu.cn/gk/xrld/</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w:t>
            </w:r>
            <w:r>
              <w:rPr>
                <w:rFonts w:hint="eastAsia" w:asciiTheme="majorEastAsia" w:hAnsiTheme="majorEastAsia" w:eastAsiaTheme="majorEastAsia" w:cstheme="majorEastAsia"/>
                <w:color w:val="000000"/>
                <w:kern w:val="0"/>
                <w:szCs w:val="21"/>
              </w:rPr>
              <w:t>机构设置、院系设置</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http://www.ahau.edu.cn/other/sitemap.htm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w:t>
            </w:r>
            <w:r>
              <w:rPr>
                <w:rFonts w:hint="eastAsia" w:asciiTheme="majorEastAsia" w:hAnsiTheme="majorEastAsia" w:eastAsiaTheme="majorEastAsia" w:cstheme="majorEastAsia"/>
                <w:color w:val="000000"/>
                <w:kern w:val="0"/>
                <w:szCs w:val="21"/>
              </w:rPr>
              <w:t>规章制度</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http://xb.ahau.edu.cn/zywjgzzd/dzgll/</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w:t>
            </w:r>
            <w:r>
              <w:rPr>
                <w:rFonts w:hint="eastAsia" w:asciiTheme="majorEastAsia" w:hAnsiTheme="majorEastAsia" w:eastAsiaTheme="majorEastAsia" w:cstheme="majorEastAsia"/>
                <w:color w:val="000000"/>
                <w:kern w:val="0"/>
                <w:szCs w:val="21"/>
              </w:rPr>
              <w:t>年度工作要点及重点工作安排</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http://xwgk.w1.ahau.edu.cn/jbxx/ndzj/index.htm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(6)</w:t>
            </w:r>
            <w:r>
              <w:rPr>
                <w:rFonts w:hint="eastAsia" w:asciiTheme="majorEastAsia" w:hAnsiTheme="majorEastAsia" w:eastAsiaTheme="majorEastAsia" w:cstheme="majorEastAsia"/>
                <w:color w:val="000000"/>
                <w:kern w:val="0"/>
                <w:szCs w:val="21"/>
              </w:rPr>
              <w:t>信息公开年度报告</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http://xwgk.w1.ahau.edu.cn/jbxx/xxgknb/index.htm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(7)</w:t>
            </w:r>
            <w:r>
              <w:rPr>
                <w:rFonts w:hint="eastAsia" w:asciiTheme="majorEastAsia" w:hAnsiTheme="majorEastAsia" w:eastAsiaTheme="majorEastAsia" w:cstheme="majorEastAsia"/>
                <w:color w:val="000000"/>
                <w:kern w:val="0"/>
                <w:szCs w:val="21"/>
              </w:rPr>
              <w:t>党代会相关制度、工作报告</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组织部</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http://xwgk.w1.ahau.edu.cn/jbxx/xxlk/index.htm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(8)</w:t>
            </w:r>
            <w:r>
              <w:rPr>
                <w:rFonts w:hint="eastAsia" w:asciiTheme="majorEastAsia" w:hAnsiTheme="majorEastAsia" w:eastAsiaTheme="majorEastAsia" w:cstheme="majorEastAsia"/>
                <w:color w:val="000000"/>
                <w:kern w:val="0"/>
                <w:szCs w:val="21"/>
              </w:rPr>
              <w:t>教代会相关制度、工作报告</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工会</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http://xwgk.w1.ahau.edu.cn/jbxx/xxlk/index.htm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(9)</w:t>
            </w:r>
            <w:r>
              <w:rPr>
                <w:rFonts w:hint="eastAsia" w:asciiTheme="majorEastAsia" w:hAnsiTheme="majorEastAsia" w:eastAsiaTheme="majorEastAsia" w:cstheme="majorEastAsia"/>
                <w:color w:val="000000"/>
                <w:kern w:val="0"/>
                <w:szCs w:val="21"/>
              </w:rPr>
              <w:t>学校章程、学校发展规划</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发展规划处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http://xwgk.w1.ahau.edu.cn/jbxx/fzgh/index.htm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(10)</w:t>
            </w:r>
            <w:r>
              <w:rPr>
                <w:rFonts w:hint="eastAsia" w:asciiTheme="majorEastAsia" w:hAnsiTheme="majorEastAsia" w:eastAsiaTheme="majorEastAsia" w:cstheme="majorEastAsia"/>
                <w:color w:val="000000"/>
                <w:kern w:val="0"/>
                <w:szCs w:val="21"/>
              </w:rPr>
              <w:t>学术委员会相关制度、年度报告</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科技处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http://xwgk.w1.ahau.edu.cn/jbxx/xzwyk/index.htm</w:t>
            </w:r>
          </w:p>
        </w:tc>
      </w:tr>
      <w:tr>
        <w:tblPrEx>
          <w:tblLayout w:type="fixed"/>
          <w:tblCellMar>
            <w:top w:w="0" w:type="dxa"/>
            <w:left w:w="108" w:type="dxa"/>
            <w:bottom w:w="0" w:type="dxa"/>
            <w:right w:w="108" w:type="dxa"/>
          </w:tblCellMar>
        </w:tblPrEx>
        <w:trPr>
          <w:trHeight w:val="198"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2</w:t>
            </w:r>
          </w:p>
        </w:tc>
        <w:tc>
          <w:tcPr>
            <w:tcW w:w="1432"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招生考试</w:t>
            </w:r>
          </w:p>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(11)</w:t>
            </w:r>
            <w:r>
              <w:rPr>
                <w:rFonts w:hint="eastAsia" w:asciiTheme="majorEastAsia" w:hAnsiTheme="majorEastAsia" w:eastAsiaTheme="majorEastAsia" w:cstheme="majorEastAsia"/>
                <w:color w:val="000000"/>
                <w:kern w:val="0"/>
                <w:szCs w:val="21"/>
              </w:rPr>
              <w:t>招生章程及特殊类型招生办法，分批次、分科类招生计划</w:t>
            </w:r>
          </w:p>
        </w:tc>
        <w:tc>
          <w:tcPr>
            <w:tcW w:w="1843"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招生就业处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http://xwgk.w1.ahau.edu.cn/zsks/bks/index.htm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(12)</w:t>
            </w:r>
            <w:r>
              <w:rPr>
                <w:rFonts w:hint="eastAsia" w:asciiTheme="majorEastAsia" w:hAnsiTheme="majorEastAsia" w:eastAsiaTheme="majorEastAsia" w:cstheme="majorEastAsia"/>
                <w:color w:val="000000"/>
                <w:kern w:val="0"/>
                <w:szCs w:val="21"/>
              </w:rPr>
              <w:t>保送、自主选拔录取、高水平运动员和艺术特长生招生等特殊类型招生入选考生资格及测试结果</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http://xwgk.w1.ahau.edu.cn/zsks/bks/index.htm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(13)</w:t>
            </w:r>
            <w:r>
              <w:rPr>
                <w:rFonts w:hint="eastAsia" w:asciiTheme="majorEastAsia" w:hAnsiTheme="majorEastAsia" w:eastAsiaTheme="majorEastAsia" w:cstheme="majorEastAsia"/>
                <w:color w:val="000000"/>
                <w:kern w:val="0"/>
                <w:szCs w:val="21"/>
              </w:rPr>
              <w:t>考生个人录取信息查询渠道和办法，分批次、分科类录取人数和录取最低分</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http://xwgk.w1.ahau.edu.cn/zsks/bks/index.htm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(14)</w:t>
            </w:r>
            <w:r>
              <w:rPr>
                <w:rFonts w:hint="eastAsia" w:asciiTheme="majorEastAsia" w:hAnsiTheme="majorEastAsia" w:eastAsiaTheme="majorEastAsia" w:cstheme="majorEastAsia"/>
                <w:color w:val="000000"/>
                <w:kern w:val="0"/>
                <w:szCs w:val="21"/>
              </w:rPr>
              <w:t>招生咨询及考生申诉渠道</w:t>
            </w:r>
            <w:r>
              <w:rPr>
                <w:rFonts w:hint="eastAsia" w:asciiTheme="majorEastAsia" w:hAnsiTheme="majorEastAsia" w:eastAsiaTheme="majorEastAsia" w:cstheme="majorEastAsia"/>
                <w:color w:val="000000"/>
                <w:kern w:val="0"/>
                <w:szCs w:val="21"/>
              </w:rPr>
              <w:t>,</w:t>
            </w:r>
            <w:r>
              <w:rPr>
                <w:rFonts w:hint="eastAsia" w:asciiTheme="majorEastAsia" w:hAnsiTheme="majorEastAsia" w:eastAsiaTheme="majorEastAsia" w:cstheme="majorEastAsia"/>
                <w:color w:val="000000"/>
                <w:kern w:val="0"/>
                <w:szCs w:val="21"/>
              </w:rPr>
              <w:t>新生复查期间有关举报、调查及处理结果</w:t>
            </w:r>
          </w:p>
        </w:tc>
        <w:tc>
          <w:tcPr>
            <w:tcW w:w="1843"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http://xwgk.w1.ahau.edu.cn/zsks/bks/index.htm</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(15)</w:t>
            </w:r>
            <w:r>
              <w:rPr>
                <w:rFonts w:hint="eastAsia" w:asciiTheme="majorEastAsia" w:hAnsiTheme="majorEastAsia" w:eastAsiaTheme="majorEastAsia" w:cstheme="majorEastAsia"/>
                <w:color w:val="000000"/>
                <w:kern w:val="0"/>
                <w:szCs w:val="21"/>
              </w:rPr>
              <w:t>研究生招生简章、招生专业目录、复试录取办法，各院（系、所）或学科、专业招收研究生人数；</w:t>
            </w:r>
          </w:p>
        </w:tc>
        <w:tc>
          <w:tcPr>
            <w:tcW w:w="1843" w:type="dxa"/>
            <w:vMerge w:val="restart"/>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http://yjsc.ahau.edu.cn/web/ViewKindInfo.aspx?kind=03</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(16)</w:t>
            </w:r>
            <w:r>
              <w:rPr>
                <w:rFonts w:hint="eastAsia" w:asciiTheme="majorEastAsia" w:hAnsiTheme="majorEastAsia" w:eastAsiaTheme="majorEastAsia" w:cstheme="majorEastAsia"/>
                <w:color w:val="000000"/>
                <w:kern w:val="0"/>
                <w:szCs w:val="21"/>
              </w:rPr>
              <w:t>参加研究生复试的考生成绩</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http://yjsc.ahau.edu.cn/web/ViewKindInfo.aspx?kind=03</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(17)</w:t>
            </w:r>
            <w:r>
              <w:rPr>
                <w:rFonts w:hint="eastAsia" w:asciiTheme="majorEastAsia" w:hAnsiTheme="majorEastAsia" w:eastAsiaTheme="majorEastAsia" w:cstheme="majorEastAsia"/>
                <w:color w:val="000000"/>
                <w:kern w:val="0"/>
                <w:szCs w:val="21"/>
              </w:rPr>
              <w:t>拟录取研究生名单</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http://yjsc.ahau.edu.cn/web/ViewKindInfo.aspx?kind=03</w:t>
            </w:r>
          </w:p>
        </w:tc>
      </w:tr>
      <w:tr>
        <w:tblPrEx>
          <w:tblLayout w:type="fixed"/>
          <w:tblCellMar>
            <w:top w:w="0" w:type="dxa"/>
            <w:left w:w="108" w:type="dxa"/>
            <w:bottom w:w="0" w:type="dxa"/>
            <w:right w:w="108" w:type="dxa"/>
          </w:tblCellMar>
        </w:tblPrEx>
        <w:trPr>
          <w:trHeight w:val="198"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(18)</w:t>
            </w:r>
            <w:r>
              <w:rPr>
                <w:rFonts w:hint="eastAsia" w:asciiTheme="majorEastAsia" w:hAnsiTheme="majorEastAsia" w:eastAsiaTheme="majorEastAsia" w:cstheme="majorEastAsia"/>
                <w:color w:val="000000"/>
                <w:kern w:val="0"/>
                <w:szCs w:val="21"/>
              </w:rPr>
              <w:t>研究生招生咨询及申诉渠道</w:t>
            </w:r>
          </w:p>
        </w:tc>
        <w:tc>
          <w:tcPr>
            <w:tcW w:w="1843"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http://yjsc.ahau.edu.cn/web/ViewKindInfo.aspx?kind=03</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(19)</w:t>
            </w:r>
            <w:r>
              <w:rPr>
                <w:rFonts w:hint="eastAsia" w:asciiTheme="majorEastAsia" w:hAnsiTheme="majorEastAsia" w:eastAsiaTheme="majorEastAsia" w:cstheme="majorEastAsia"/>
                <w:color w:val="000000"/>
                <w:kern w:val="0"/>
                <w:szCs w:val="21"/>
              </w:rPr>
              <w:t>继续教育招生情况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继续教育学院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http://xwgk.w1.ahau.edu.cn/zsks/jxjy/index.htm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(20)</w:t>
            </w:r>
            <w:r>
              <w:rPr>
                <w:rFonts w:hint="eastAsia" w:asciiTheme="majorEastAsia" w:hAnsiTheme="majorEastAsia" w:eastAsiaTheme="majorEastAsia" w:cstheme="majorEastAsia"/>
                <w:color w:val="000000"/>
                <w:kern w:val="0"/>
                <w:szCs w:val="21"/>
              </w:rPr>
              <w:t>留学生招生情况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国际交流合作处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http://xwgk.w1.ahau.edu.cn/zsks/lxs/index.htm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(21)</w:t>
            </w:r>
            <w:r>
              <w:rPr>
                <w:rFonts w:hint="eastAsia" w:asciiTheme="majorEastAsia" w:hAnsiTheme="majorEastAsia" w:eastAsiaTheme="majorEastAsia" w:cstheme="majorEastAsia"/>
                <w:color w:val="000000"/>
                <w:kern w:val="0"/>
                <w:szCs w:val="21"/>
              </w:rPr>
              <w:t>经济技术学院招生情况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经济技术学院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http://xwgk.w1.ahau.edu.cn/zsks/jjjzxy/index.htm</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3</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财务、资产及收费信息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(22)</w:t>
            </w:r>
            <w:r>
              <w:rPr>
                <w:rFonts w:hint="eastAsia" w:asciiTheme="majorEastAsia" w:hAnsiTheme="majorEastAsia" w:eastAsiaTheme="majorEastAsia" w:cstheme="majorEastAsia"/>
                <w:color w:val="000000"/>
                <w:kern w:val="0"/>
                <w:szCs w:val="21"/>
              </w:rPr>
              <w:t>财务管理制度</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财务处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http://cwc.ahau.edu.cn/gzzd/index.htm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(23)</w:t>
            </w:r>
            <w:r>
              <w:rPr>
                <w:rFonts w:hint="eastAsia" w:asciiTheme="majorEastAsia" w:hAnsiTheme="majorEastAsia" w:eastAsiaTheme="majorEastAsia" w:cstheme="majorEastAsia"/>
                <w:color w:val="000000"/>
                <w:kern w:val="0"/>
                <w:szCs w:val="21"/>
              </w:rPr>
              <w:t>收支预算总表、决算总表；</w:t>
            </w:r>
            <w:r>
              <w:rPr>
                <w:rFonts w:hint="eastAsia" w:asciiTheme="majorEastAsia" w:hAnsiTheme="majorEastAsia" w:eastAsiaTheme="majorEastAsia" w:cstheme="majorEastAsia"/>
                <w:color w:val="000000"/>
                <w:kern w:val="0"/>
                <w:szCs w:val="21"/>
              </w:rPr>
              <w:t xml:space="preserve"> </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(24)</w:t>
            </w:r>
            <w:r>
              <w:rPr>
                <w:rFonts w:hint="eastAsia" w:asciiTheme="majorEastAsia" w:hAnsiTheme="majorEastAsia" w:eastAsiaTheme="majorEastAsia" w:cstheme="majorEastAsia"/>
                <w:color w:val="000000"/>
                <w:kern w:val="0"/>
                <w:szCs w:val="21"/>
              </w:rPr>
              <w:t>收入预算表、决算表</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(25)</w:t>
            </w:r>
            <w:r>
              <w:rPr>
                <w:rFonts w:hint="eastAsia" w:asciiTheme="majorEastAsia" w:hAnsiTheme="majorEastAsia" w:eastAsiaTheme="majorEastAsia" w:cstheme="majorEastAsia"/>
                <w:color w:val="000000"/>
                <w:kern w:val="0"/>
                <w:szCs w:val="21"/>
              </w:rPr>
              <w:t>支出预算表、决算表</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(26)</w:t>
            </w:r>
            <w:r>
              <w:rPr>
                <w:rFonts w:hint="eastAsia" w:asciiTheme="majorEastAsia" w:hAnsiTheme="majorEastAsia" w:eastAsiaTheme="majorEastAsia" w:cstheme="majorEastAsia"/>
                <w:color w:val="000000"/>
                <w:kern w:val="0"/>
                <w:szCs w:val="21"/>
              </w:rPr>
              <w:t>财政拨款支出预算表、决算表</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(27)</w:t>
            </w:r>
            <w:r>
              <w:rPr>
                <w:rFonts w:hint="eastAsia" w:asciiTheme="majorEastAsia" w:hAnsiTheme="majorEastAsia" w:eastAsiaTheme="majorEastAsia" w:cstheme="majorEastAsia"/>
                <w:color w:val="000000"/>
                <w:kern w:val="0"/>
                <w:szCs w:val="21"/>
              </w:rPr>
              <w:t>收费项目、收费依据、收费标准及投诉方式</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(28)</w:t>
            </w:r>
            <w:r>
              <w:rPr>
                <w:rFonts w:hint="eastAsia" w:asciiTheme="majorEastAsia" w:hAnsiTheme="majorEastAsia" w:eastAsiaTheme="majorEastAsia" w:cstheme="majorEastAsia"/>
                <w:color w:val="000000"/>
                <w:kern w:val="0"/>
                <w:szCs w:val="21"/>
              </w:rPr>
              <w:t>资产管理制度</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国有资产管理处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http://gzc.ahau.edu.cn/gzzd/xnwj/index.htm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(29)</w:t>
            </w:r>
            <w:r>
              <w:rPr>
                <w:rFonts w:hint="eastAsia" w:asciiTheme="majorEastAsia" w:hAnsiTheme="majorEastAsia" w:eastAsiaTheme="majorEastAsia" w:cstheme="majorEastAsia"/>
                <w:color w:val="000000"/>
                <w:kern w:val="0"/>
                <w:szCs w:val="21"/>
              </w:rPr>
              <w:t>仪器设备、图书、药品等物资设备采购信息</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http://gzc.ahau.edu.cn/zbzz/index.htm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(30)</w:t>
            </w:r>
            <w:r>
              <w:rPr>
                <w:rFonts w:hint="eastAsia" w:asciiTheme="majorEastAsia" w:hAnsiTheme="majorEastAsia" w:eastAsiaTheme="majorEastAsia" w:cstheme="majorEastAsia"/>
                <w:color w:val="000000"/>
                <w:kern w:val="0"/>
                <w:szCs w:val="21"/>
              </w:rPr>
              <w:t>校办企业资产、负债、国有资产保值增值等信息</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http://gzc.ahau.edu.cn/fwcz/index.htm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(31)</w:t>
            </w:r>
            <w:r>
              <w:rPr>
                <w:rFonts w:hint="eastAsia" w:asciiTheme="majorEastAsia" w:hAnsiTheme="majorEastAsia" w:eastAsiaTheme="majorEastAsia" w:cstheme="majorEastAsia"/>
                <w:color w:val="000000"/>
                <w:kern w:val="0"/>
                <w:szCs w:val="21"/>
              </w:rPr>
              <w:t>重大基建工程的招投标信息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基建处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http://xwgk.w1.ahau.edu.cn/cwzc/jjzb/index.htm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(32)</w:t>
            </w:r>
            <w:r>
              <w:rPr>
                <w:rFonts w:hint="eastAsia" w:asciiTheme="majorEastAsia" w:hAnsiTheme="majorEastAsia" w:eastAsiaTheme="majorEastAsia" w:cstheme="majorEastAsia"/>
                <w:color w:val="000000"/>
                <w:kern w:val="0"/>
                <w:szCs w:val="21"/>
              </w:rPr>
              <w:t>受捐赠财产的使用与管理情况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财务处、校友会</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http://cwc.ahau.edu.cn/index.asp</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4</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人事师资</w:t>
            </w:r>
          </w:p>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(33)</w:t>
            </w:r>
            <w:r>
              <w:rPr>
                <w:rFonts w:hint="eastAsia" w:asciiTheme="majorEastAsia" w:hAnsiTheme="majorEastAsia" w:eastAsiaTheme="majorEastAsia" w:cstheme="majorEastAsia"/>
                <w:color w:val="000000"/>
                <w:kern w:val="0"/>
                <w:szCs w:val="21"/>
              </w:rPr>
              <w:t>岗位设置管理与聘用办法</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人事处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b w:val="0"/>
                <w:bCs/>
                <w:color w:val="000000"/>
                <w:kern w:val="0"/>
                <w:szCs w:val="21"/>
              </w:rPr>
              <w:t>http://rsc.ahau.edu.cn/zcfg/xxrszc/36609.asp</w:t>
            </w: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(34)</w:t>
            </w:r>
            <w:r>
              <w:rPr>
                <w:rFonts w:hint="eastAsia" w:asciiTheme="majorEastAsia" w:hAnsiTheme="majorEastAsia" w:eastAsiaTheme="majorEastAsia" w:cstheme="majorEastAsia"/>
                <w:color w:val="000000"/>
                <w:kern w:val="0"/>
                <w:szCs w:val="21"/>
              </w:rPr>
              <w:t>人员招聘信息</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http://rsc.ahau.edu.cn/rczp/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(35)</w:t>
            </w:r>
            <w:r>
              <w:rPr>
                <w:rFonts w:hint="eastAsia" w:asciiTheme="majorEastAsia" w:hAnsiTheme="majorEastAsia" w:eastAsiaTheme="majorEastAsia" w:cstheme="majorEastAsia"/>
                <w:color w:val="000000"/>
                <w:kern w:val="0"/>
                <w:szCs w:val="21"/>
              </w:rPr>
              <w:t>教职工争议解决办法</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spacing w:val="-6"/>
                <w:kern w:val="0"/>
                <w:szCs w:val="21"/>
              </w:rPr>
              <w:t>http://xwgk.w1.ahau.edu.cn/rssz/jzgzyjjbf/index.htm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(36)</w:t>
            </w:r>
            <w:r>
              <w:rPr>
                <w:rFonts w:hint="eastAsia" w:asciiTheme="majorEastAsia" w:hAnsiTheme="majorEastAsia" w:eastAsiaTheme="majorEastAsia" w:cstheme="majorEastAsia"/>
                <w:color w:val="000000"/>
                <w:kern w:val="0"/>
                <w:szCs w:val="21"/>
              </w:rPr>
              <w:t>校级领导干部社会兼职情况</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组织部</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http://zzb.ahau.edu.cn/</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(37)</w:t>
            </w:r>
            <w:r>
              <w:rPr>
                <w:rFonts w:hint="eastAsia" w:asciiTheme="majorEastAsia" w:hAnsiTheme="majorEastAsia" w:eastAsiaTheme="majorEastAsia" w:cstheme="majorEastAsia"/>
                <w:color w:val="000000"/>
                <w:kern w:val="0"/>
                <w:szCs w:val="21"/>
              </w:rPr>
              <w:t>校内中层干部任免信息</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http://zzb.ahau.edu.cn/gbgz/index.asp</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(38)</w:t>
            </w:r>
            <w:r>
              <w:rPr>
                <w:rFonts w:hint="eastAsia" w:asciiTheme="majorEastAsia" w:hAnsiTheme="majorEastAsia" w:eastAsiaTheme="majorEastAsia" w:cstheme="majorEastAsia"/>
                <w:color w:val="000000"/>
                <w:kern w:val="0"/>
                <w:szCs w:val="21"/>
              </w:rPr>
              <w:t>校级领导干部因公出国（境）情况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国际交流合作处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http://gjjl.ahau.edu.cn/tzgg/index.htm</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5</w:t>
            </w:r>
          </w:p>
        </w:tc>
        <w:tc>
          <w:tcPr>
            <w:tcW w:w="1432"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教学质量</w:t>
            </w:r>
          </w:p>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(39)</w:t>
            </w:r>
            <w:r>
              <w:rPr>
                <w:rFonts w:hint="eastAsia" w:asciiTheme="majorEastAsia" w:hAnsiTheme="majorEastAsia" w:eastAsiaTheme="majorEastAsia" w:cstheme="majorEastAsia"/>
                <w:color w:val="000000"/>
                <w:kern w:val="0"/>
                <w:szCs w:val="21"/>
              </w:rPr>
              <w:t>本科生占全日制在校生总数的比例、教师数量及结构</w:t>
            </w:r>
          </w:p>
        </w:tc>
        <w:tc>
          <w:tcPr>
            <w:tcW w:w="1843"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教务处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(40)</w:t>
            </w:r>
            <w:r>
              <w:rPr>
                <w:rFonts w:hint="eastAsia" w:asciiTheme="majorEastAsia" w:hAnsiTheme="majorEastAsia" w:eastAsiaTheme="majorEastAsia" w:cstheme="majorEastAsia"/>
                <w:color w:val="000000"/>
                <w:kern w:val="0"/>
                <w:szCs w:val="21"/>
              </w:rPr>
              <w:t>专业设置、当年新增专业、停招专业名单</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(41)</w:t>
            </w:r>
            <w:r>
              <w:rPr>
                <w:rFonts w:hint="eastAsia" w:asciiTheme="majorEastAsia" w:hAnsiTheme="majorEastAsia" w:eastAsiaTheme="majorEastAsia" w:cstheme="majorEastAsia"/>
                <w:color w:val="000000"/>
                <w:kern w:val="0"/>
                <w:szCs w:val="21"/>
              </w:rPr>
              <w:t>全校开设课程总门数、实践教学学分占总学分比例、选修课学分占总学分比例</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(42)</w:t>
            </w:r>
            <w:r>
              <w:rPr>
                <w:rFonts w:hint="eastAsia" w:asciiTheme="majorEastAsia" w:hAnsiTheme="majorEastAsia" w:eastAsiaTheme="majorEastAsia" w:cstheme="majorEastAsia"/>
                <w:color w:val="000000"/>
                <w:kern w:val="0"/>
                <w:szCs w:val="21"/>
              </w:rPr>
              <w:t>主讲本科课程的教授占教授总数的比例、教授授本科课程占课程总门次数的比例</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(43)</w:t>
            </w:r>
            <w:r>
              <w:rPr>
                <w:rFonts w:hint="eastAsia" w:asciiTheme="majorEastAsia" w:hAnsiTheme="majorEastAsia" w:eastAsiaTheme="majorEastAsia" w:cstheme="majorEastAsia"/>
                <w:color w:val="000000"/>
                <w:kern w:val="0"/>
                <w:szCs w:val="21"/>
              </w:rPr>
              <w:t>本科教学质量报告</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(44)</w:t>
            </w:r>
            <w:r>
              <w:rPr>
                <w:rFonts w:hint="eastAsia" w:asciiTheme="majorEastAsia" w:hAnsiTheme="majorEastAsia" w:eastAsiaTheme="majorEastAsia" w:cstheme="majorEastAsia"/>
                <w:color w:val="000000"/>
                <w:kern w:val="0"/>
                <w:szCs w:val="21"/>
              </w:rPr>
              <w:t>艺术教育发展年度报告</w:t>
            </w:r>
          </w:p>
        </w:tc>
        <w:tc>
          <w:tcPr>
            <w:tcW w:w="1843"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http://xwgk.w1.ahau.edu.cn/jxzl/index.htm</w:t>
            </w:r>
          </w:p>
        </w:tc>
      </w:tr>
      <w:tr>
        <w:tblPrEx>
          <w:tblLayout w:type="fixed"/>
          <w:tblCellMar>
            <w:top w:w="0" w:type="dxa"/>
            <w:left w:w="108" w:type="dxa"/>
            <w:bottom w:w="0" w:type="dxa"/>
            <w:right w:w="108" w:type="dxa"/>
          </w:tblCellMar>
        </w:tblPrEx>
        <w:trPr>
          <w:trHeight w:val="843"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(45)</w:t>
            </w:r>
            <w:r>
              <w:rPr>
                <w:rFonts w:hint="eastAsia" w:asciiTheme="majorEastAsia" w:hAnsiTheme="majorEastAsia" w:eastAsiaTheme="majorEastAsia" w:cstheme="majorEastAsia"/>
                <w:color w:val="000000"/>
                <w:kern w:val="0"/>
                <w:szCs w:val="21"/>
              </w:rPr>
              <w:t>本科毕业生就业质量年度报告（包括毕业生的规模、结构、就业率、就业流向等内容）</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招生就业处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http://xwgk.w1.ahau.edu.cn/jxzl/jyzlnb/index.htm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(46)</w:t>
            </w:r>
            <w:r>
              <w:rPr>
                <w:rFonts w:hint="eastAsia" w:asciiTheme="majorEastAsia" w:hAnsiTheme="majorEastAsia" w:eastAsiaTheme="majorEastAsia" w:cstheme="majorEastAsia"/>
                <w:color w:val="000000"/>
                <w:kern w:val="0"/>
                <w:szCs w:val="21"/>
              </w:rPr>
              <w:t>研究生毕业生就业质量年度报告（包括毕业生的规模、结构、就业率、就业流向等内容）</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http://xwgk.w1.ahau.edu.cn/jxzl/jyzlnb/index.htm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(47)促进毕业生就业的政策措施和指导服务</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招生就业处</w:t>
            </w:r>
          </w:p>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http://xwgk.w1.ahau.edu.cn/jxzl/jyzcyzd/index.htm</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6</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学生管理</w:t>
            </w:r>
          </w:p>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服务信息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(48)本科生学籍管理办法</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教务处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http://xwgk.w1.ahau.edu.cn/xsgl/bksglfw/index.htm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(49)本科生奖励处罚办法</w:t>
            </w:r>
          </w:p>
        </w:tc>
        <w:tc>
          <w:tcPr>
            <w:tcW w:w="1843"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学生处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http://xwgk.w1.ahau.edu.cn/xsgl/bksglfw/index.htm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(50)本科生奖学金、助学金、学费减免、助学贷款、勤工俭学的申请与管理规定</w:t>
            </w:r>
          </w:p>
        </w:tc>
        <w:tc>
          <w:tcPr>
            <w:tcW w:w="1843"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http://xwgk.w1.ahau.edu.cn/xsgl/bksglfw/index.htm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(51)本科生申诉办法</w:t>
            </w:r>
          </w:p>
        </w:tc>
        <w:tc>
          <w:tcPr>
            <w:tcW w:w="1843" w:type="dxa"/>
            <w:vMerge w:val="continue"/>
            <w:tcBorders>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http://xwgk.w1.ahau.edu.cn/xsgl/bksglfw/index.htm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(52)研究生学籍管理办法</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http://xwgk.w1.ahau.edu.cn/xsgl/yjsglfw/index.htm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(53)研究生奖励处罚办法</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http://xwgk.w1.ahau.edu.cn/xsgl/yjsglfw/index.htm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(54)研究生奖学金、助学金、学费减免、助学贷款、勤工俭学的申请与管理规定</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http://xwgk.w1.ahau.edu.cn/xsgl/yjsglfw/index.htm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(55)研究生申诉办法</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http://xwgk.w1.ahau.edu.cn/xsgl/yjsglfw/index.htm</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7</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学风建设</w:t>
            </w:r>
          </w:p>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(56)学风建设机构</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科技处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http://xwgk.w1.ahau.edu.cn/xfjs/index.htm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(57)学术规范制度</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http://xwgk.w1.ahau.edu.cn/xfjs/index.htm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(58)学术不端行为查处机制</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http://xwgk.w1.ahau.edu.cn/xfjs/index.htm</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8</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学位、学科</w:t>
            </w:r>
          </w:p>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(59)授予博士、硕士、学士学位的基本要求</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教务处</w:t>
            </w:r>
          </w:p>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http://yjsc.ahau.edu.cn/web/index.aspx</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(60)学位授权学科、专业学位点目录</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http://yjsc.ahau.edu.cn/web/index.aspx</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(61)新增硕士、博士学位授权学科或专业学位授权点审核办法</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研究生学院</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http://yjsc.ahau.edu.cn/web/index.aspx</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 xml:space="preserve">(62)拟新增学位授权学科或专业学位授权点的申报及论证材料 </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http://yjsc.ahau.edu.cn/web/index.aspx</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(63)拟授予硕士、博士学位同等学力人员资格审查和学力水平认定</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http://yjsc.ahau.edu.cn/web/index.aspx</w:t>
            </w:r>
          </w:p>
        </w:tc>
      </w:tr>
      <w:tr>
        <w:tblPrEx>
          <w:tblLayout w:type="fixed"/>
          <w:tblCellMar>
            <w:top w:w="0" w:type="dxa"/>
            <w:left w:w="108" w:type="dxa"/>
            <w:bottom w:w="0" w:type="dxa"/>
            <w:right w:w="108" w:type="dxa"/>
          </w:tblCellMar>
        </w:tblPrEx>
        <w:trPr>
          <w:trHeight w:val="284"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kern w:val="0"/>
                <w:sz w:val="24"/>
              </w:rPr>
            </w:pPr>
            <w:r>
              <w:rPr>
                <w:rFonts w:hint="eastAsia" w:asciiTheme="majorEastAsia" w:hAnsiTheme="majorEastAsia" w:eastAsiaTheme="majorEastAsia" w:cstheme="majorEastAsia"/>
                <w:b/>
                <w:kern w:val="0"/>
                <w:sz w:val="24"/>
              </w:rPr>
              <w:t>9</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kern w:val="0"/>
                <w:sz w:val="24"/>
              </w:rPr>
              <w:t>对</w:t>
            </w:r>
            <w:r>
              <w:rPr>
                <w:rFonts w:hint="eastAsia" w:asciiTheme="majorEastAsia" w:hAnsiTheme="majorEastAsia" w:eastAsiaTheme="majorEastAsia" w:cstheme="majorEastAsia"/>
                <w:b/>
                <w:color w:val="000000"/>
                <w:kern w:val="0"/>
                <w:sz w:val="24"/>
              </w:rPr>
              <w:t>外交流与合作信息</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(64)中外合作办学情况</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国际交流合作处</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http://gjjl.ahau.edu.cn/index.htm</w:t>
            </w:r>
          </w:p>
        </w:tc>
      </w:tr>
      <w:tr>
        <w:tblPrEx>
          <w:tblLayout w:type="fixed"/>
          <w:tblCellMar>
            <w:top w:w="0" w:type="dxa"/>
            <w:left w:w="108" w:type="dxa"/>
            <w:bottom w:w="0" w:type="dxa"/>
            <w:right w:w="108" w:type="dxa"/>
          </w:tblCellMar>
        </w:tblPrEx>
        <w:trPr>
          <w:trHeight w:val="284"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b/>
                <w:color w:val="000000"/>
                <w:kern w:val="0"/>
                <w:sz w:val="24"/>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(65)来华留学生管理规定等制度文件</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http://gjjl.ahau.edu.cn/index.htm</w:t>
            </w:r>
          </w:p>
        </w:tc>
      </w:tr>
      <w:tr>
        <w:tblPrEx>
          <w:tblLayout w:type="fixed"/>
          <w:tblCellMar>
            <w:top w:w="0" w:type="dxa"/>
            <w:left w:w="108" w:type="dxa"/>
            <w:bottom w:w="0" w:type="dxa"/>
            <w:right w:w="108" w:type="dxa"/>
          </w:tblCellMar>
        </w:tblPrEx>
        <w:trPr>
          <w:trHeight w:val="533"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10</w:t>
            </w:r>
          </w:p>
        </w:tc>
        <w:tc>
          <w:tcPr>
            <w:tcW w:w="14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color w:val="000000"/>
                <w:kern w:val="0"/>
                <w:sz w:val="24"/>
              </w:rPr>
            </w:pPr>
            <w:r>
              <w:rPr>
                <w:rFonts w:hint="eastAsia" w:asciiTheme="majorEastAsia" w:hAnsiTheme="majorEastAsia" w:eastAsiaTheme="majorEastAsia" w:cstheme="majorEastAsia"/>
                <w:b/>
                <w:color w:val="000000"/>
                <w:kern w:val="0"/>
                <w:sz w:val="24"/>
              </w:rPr>
              <w:t>其他</w:t>
            </w: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(66)巡视组反馈意见、落实反馈意见整改情况</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组织部、校办公室</w:t>
            </w:r>
          </w:p>
        </w:tc>
        <w:tc>
          <w:tcPr>
            <w:tcW w:w="551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themeColor="text1"/>
                <w:kern w:val="0"/>
                <w:szCs w:val="21"/>
                <w:u w:val="none"/>
                <w14:textFill>
                  <w14:solidFill>
                    <w14:schemeClr w14:val="tx1"/>
                  </w14:solidFill>
                </w14:textFill>
              </w:rPr>
            </w:pPr>
            <w:r>
              <w:rPr>
                <w:rFonts w:hint="eastAsia" w:asciiTheme="majorEastAsia" w:hAnsiTheme="majorEastAsia" w:eastAsiaTheme="majorEastAsia" w:cstheme="majorEastAsia"/>
                <w:color w:val="000000" w:themeColor="text1"/>
                <w:kern w:val="0"/>
                <w:szCs w:val="21"/>
                <w:u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0"/>
                <w:szCs w:val="21"/>
                <w:u w:val="none"/>
                <w14:textFill>
                  <w14:solidFill>
                    <w14:schemeClr w14:val="tx1"/>
                  </w14:solidFill>
                </w14:textFill>
              </w:rPr>
              <w:instrText xml:space="preserve"> HYPERLINK "http://news.w1.ahau.edu.cn/xnyw/101032.htm" </w:instrText>
            </w:r>
            <w:r>
              <w:rPr>
                <w:rFonts w:hint="eastAsia" w:asciiTheme="majorEastAsia" w:hAnsiTheme="majorEastAsia" w:eastAsiaTheme="majorEastAsia" w:cstheme="majorEastAsia"/>
                <w:color w:val="000000" w:themeColor="text1"/>
                <w:kern w:val="0"/>
                <w:szCs w:val="21"/>
                <w:u w:val="none"/>
                <w14:textFill>
                  <w14:solidFill>
                    <w14:schemeClr w14:val="tx1"/>
                  </w14:solidFill>
                </w14:textFill>
              </w:rPr>
              <w:fldChar w:fldCharType="separate"/>
            </w:r>
            <w:r>
              <w:rPr>
                <w:rStyle w:val="5"/>
                <w:rFonts w:hint="eastAsia" w:asciiTheme="majorEastAsia" w:hAnsiTheme="majorEastAsia" w:eastAsiaTheme="majorEastAsia" w:cstheme="majorEastAsia"/>
                <w:color w:val="000000" w:themeColor="text1"/>
                <w:kern w:val="0"/>
                <w:szCs w:val="21"/>
                <w:u w:val="none"/>
                <w14:textFill>
                  <w14:solidFill>
                    <w14:schemeClr w14:val="tx1"/>
                  </w14:solidFill>
                </w14:textFill>
              </w:rPr>
              <w:t>http://news.w1.ahau.edu.cn/xnyw/101032.htm</w:t>
            </w:r>
            <w:r>
              <w:rPr>
                <w:rFonts w:hint="eastAsia" w:asciiTheme="majorEastAsia" w:hAnsiTheme="majorEastAsia" w:eastAsiaTheme="majorEastAsia" w:cstheme="majorEastAsia"/>
                <w:color w:val="000000" w:themeColor="text1"/>
                <w:kern w:val="0"/>
                <w:szCs w:val="21"/>
                <w:u w:val="none"/>
                <w14:textFill>
                  <w14:solidFill>
                    <w14:schemeClr w14:val="tx1"/>
                  </w14:solidFill>
                </w14:textFill>
              </w:rPr>
              <w:fldChar w:fldCharType="end"/>
            </w:r>
          </w:p>
          <w:p>
            <w:pPr>
              <w:widowControl/>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http://news.w1.ahau.edu.cn/xnyw/101786.htm</w:t>
            </w:r>
          </w:p>
        </w:tc>
      </w:tr>
      <w:tr>
        <w:tblPrEx>
          <w:tblLayout w:type="fixed"/>
          <w:tblCellMar>
            <w:top w:w="0" w:type="dxa"/>
            <w:left w:w="108" w:type="dxa"/>
            <w:bottom w:w="0" w:type="dxa"/>
            <w:right w:w="108" w:type="dxa"/>
          </w:tblCellMar>
        </w:tblPrEx>
        <w:trPr>
          <w:trHeight w:val="483" w:hRule="atLeast"/>
          <w:jc w:val="center"/>
        </w:trPr>
        <w:tc>
          <w:tcPr>
            <w:tcW w:w="851" w:type="dxa"/>
            <w:vMerge w:val="continue"/>
            <w:tcBorders>
              <w:left w:val="single" w:color="auto" w:sz="4" w:space="0"/>
              <w:bottom w:val="single" w:color="auto" w:sz="4" w:space="0"/>
              <w:right w:val="single" w:color="auto" w:sz="4" w:space="0"/>
            </w:tcBorders>
          </w:tcPr>
          <w:p>
            <w:pPr>
              <w:widowControl/>
              <w:jc w:val="left"/>
              <w:rPr>
                <w:rFonts w:hint="eastAsia" w:asciiTheme="majorEastAsia" w:hAnsiTheme="majorEastAsia" w:eastAsiaTheme="majorEastAsia" w:cstheme="majorEastAsia"/>
                <w:color w:val="000000"/>
                <w:kern w:val="0"/>
                <w:szCs w:val="21"/>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Cs w:val="21"/>
              </w:rPr>
            </w:pPr>
          </w:p>
        </w:tc>
        <w:tc>
          <w:tcPr>
            <w:tcW w:w="593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15"/>
                <w:szCs w:val="15"/>
              </w:rPr>
            </w:pPr>
            <w:r>
              <w:rPr>
                <w:rFonts w:hint="eastAsia" w:asciiTheme="majorEastAsia" w:hAnsiTheme="majorEastAsia" w:eastAsiaTheme="majorEastAsia" w:cstheme="majorEastAsia"/>
                <w:color w:val="000000"/>
                <w:kern w:val="0"/>
                <w:szCs w:val="21"/>
              </w:rPr>
              <w:t>(67)</w:t>
            </w:r>
            <w:r>
              <w:rPr>
                <w:rFonts w:hint="eastAsia" w:asciiTheme="majorEastAsia" w:hAnsiTheme="majorEastAsia" w:eastAsiaTheme="majorEastAsia" w:cstheme="majorEastAsia"/>
                <w:color w:val="000000"/>
                <w:kern w:val="0"/>
                <w:szCs w:val="21"/>
                <w:lang w:eastAsia="zh-CN"/>
              </w:rPr>
              <w:t>安全教育栏目及</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"http://xxgk.cupl.edu.cn/index.php/cupl-tag/tag53/"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color w:val="000000"/>
                <w:kern w:val="0"/>
                <w:szCs w:val="21"/>
              </w:rPr>
              <w:t>自然灾害等突发事件的应急处理预案、预警信息和处置情况，涉及学校的重大事件的调查和处理情况</w:t>
            </w:r>
            <w:r>
              <w:rPr>
                <w:rFonts w:hint="eastAsia" w:asciiTheme="majorEastAsia" w:hAnsiTheme="majorEastAsia" w:eastAsiaTheme="majorEastAsia" w:cstheme="majorEastAsia"/>
                <w:color w:val="000000"/>
                <w:kern w:val="0"/>
                <w:szCs w:val="21"/>
              </w:rPr>
              <w:fldChar w:fldCharType="end"/>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保卫处、校办公室</w:t>
            </w:r>
          </w:p>
          <w:p>
            <w:pPr>
              <w:jc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宣传部</w:t>
            </w:r>
          </w:p>
        </w:tc>
        <w:tc>
          <w:tcPr>
            <w:tcW w:w="5517"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http://bwc.ahau.edu.cn/aqcs/</w:t>
            </w:r>
          </w:p>
          <w:p>
            <w:pPr>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http://xb.ahau.edu.cn/zywjgzzd/dzgll/52682.asp</w:t>
            </w:r>
          </w:p>
        </w:tc>
      </w:tr>
    </w:tbl>
    <w:p>
      <w:pPr>
        <w:tabs>
          <w:tab w:val="left" w:pos="5132"/>
        </w:tabs>
        <w:jc w:val="left"/>
        <w:rPr>
          <w:lang w:val="en-US" w:eastAsia="zh-CN"/>
        </w:rPr>
      </w:pPr>
    </w:p>
    <w:sectPr>
      <w:headerReference r:id="rId5" w:type="first"/>
      <w:footerReference r:id="rId7" w:type="first"/>
      <w:headerReference r:id="rId3" w:type="default"/>
      <w:headerReference r:id="rId4" w:type="even"/>
      <w:footerReference r:id="rId6" w:type="even"/>
      <w:pgSz w:w="16838" w:h="11906" w:orient="landscape"/>
      <w:pgMar w:top="1009" w:right="652" w:bottom="1009" w:left="850"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FA1"/>
    <w:rsid w:val="00002581"/>
    <w:rsid w:val="00006CB4"/>
    <w:rsid w:val="00007ED5"/>
    <w:rsid w:val="000159FA"/>
    <w:rsid w:val="00017C9D"/>
    <w:rsid w:val="00020066"/>
    <w:rsid w:val="00021CD9"/>
    <w:rsid w:val="000259D7"/>
    <w:rsid w:val="00026CFC"/>
    <w:rsid w:val="0003746F"/>
    <w:rsid w:val="00044DEC"/>
    <w:rsid w:val="00045774"/>
    <w:rsid w:val="00062129"/>
    <w:rsid w:val="00062772"/>
    <w:rsid w:val="000703DC"/>
    <w:rsid w:val="000756AB"/>
    <w:rsid w:val="00095D76"/>
    <w:rsid w:val="000B094C"/>
    <w:rsid w:val="000B2A69"/>
    <w:rsid w:val="000B4C9F"/>
    <w:rsid w:val="000C2908"/>
    <w:rsid w:val="000C3F6D"/>
    <w:rsid w:val="000D393E"/>
    <w:rsid w:val="000E16D6"/>
    <w:rsid w:val="000E7F3C"/>
    <w:rsid w:val="000F3C1D"/>
    <w:rsid w:val="001010CE"/>
    <w:rsid w:val="00117F35"/>
    <w:rsid w:val="00125594"/>
    <w:rsid w:val="00126078"/>
    <w:rsid w:val="001263C2"/>
    <w:rsid w:val="00136074"/>
    <w:rsid w:val="00143BEC"/>
    <w:rsid w:val="00150A47"/>
    <w:rsid w:val="00153647"/>
    <w:rsid w:val="00157C66"/>
    <w:rsid w:val="00163AAD"/>
    <w:rsid w:val="0017269C"/>
    <w:rsid w:val="00174028"/>
    <w:rsid w:val="00185014"/>
    <w:rsid w:val="001864AB"/>
    <w:rsid w:val="001952B6"/>
    <w:rsid w:val="001B3449"/>
    <w:rsid w:val="001D57AB"/>
    <w:rsid w:val="001F53E6"/>
    <w:rsid w:val="001F77BA"/>
    <w:rsid w:val="00204953"/>
    <w:rsid w:val="0021104A"/>
    <w:rsid w:val="002118F1"/>
    <w:rsid w:val="00211C7E"/>
    <w:rsid w:val="002128D9"/>
    <w:rsid w:val="002176C0"/>
    <w:rsid w:val="00223E8B"/>
    <w:rsid w:val="002273C4"/>
    <w:rsid w:val="002418A3"/>
    <w:rsid w:val="0025227F"/>
    <w:rsid w:val="00252617"/>
    <w:rsid w:val="00261C8D"/>
    <w:rsid w:val="00271514"/>
    <w:rsid w:val="00271B1C"/>
    <w:rsid w:val="00271F6D"/>
    <w:rsid w:val="00272CB9"/>
    <w:rsid w:val="002846CA"/>
    <w:rsid w:val="00296B71"/>
    <w:rsid w:val="002B5724"/>
    <w:rsid w:val="002E661D"/>
    <w:rsid w:val="002F3566"/>
    <w:rsid w:val="002F3DD6"/>
    <w:rsid w:val="003030FF"/>
    <w:rsid w:val="00323738"/>
    <w:rsid w:val="00325168"/>
    <w:rsid w:val="0032596C"/>
    <w:rsid w:val="00327D92"/>
    <w:rsid w:val="00331510"/>
    <w:rsid w:val="00332F11"/>
    <w:rsid w:val="00336A1C"/>
    <w:rsid w:val="00341A80"/>
    <w:rsid w:val="00344FD3"/>
    <w:rsid w:val="00350E3C"/>
    <w:rsid w:val="00351605"/>
    <w:rsid w:val="0035396A"/>
    <w:rsid w:val="00356A20"/>
    <w:rsid w:val="00356AA8"/>
    <w:rsid w:val="00361ADC"/>
    <w:rsid w:val="0037725E"/>
    <w:rsid w:val="00377445"/>
    <w:rsid w:val="00377D4A"/>
    <w:rsid w:val="00380723"/>
    <w:rsid w:val="00381A79"/>
    <w:rsid w:val="003823D2"/>
    <w:rsid w:val="0038728F"/>
    <w:rsid w:val="003917F6"/>
    <w:rsid w:val="003A7396"/>
    <w:rsid w:val="003C29EC"/>
    <w:rsid w:val="003C7940"/>
    <w:rsid w:val="003D6CB2"/>
    <w:rsid w:val="003E2387"/>
    <w:rsid w:val="003F3E07"/>
    <w:rsid w:val="003F7EF2"/>
    <w:rsid w:val="00405B4C"/>
    <w:rsid w:val="00405CCA"/>
    <w:rsid w:val="00407F37"/>
    <w:rsid w:val="004166A3"/>
    <w:rsid w:val="00420A10"/>
    <w:rsid w:val="004354CF"/>
    <w:rsid w:val="004423CA"/>
    <w:rsid w:val="004443E2"/>
    <w:rsid w:val="00444A82"/>
    <w:rsid w:val="00446023"/>
    <w:rsid w:val="004664A0"/>
    <w:rsid w:val="00477E38"/>
    <w:rsid w:val="004841FF"/>
    <w:rsid w:val="004B0E81"/>
    <w:rsid w:val="004C0C63"/>
    <w:rsid w:val="004C4502"/>
    <w:rsid w:val="004C47A0"/>
    <w:rsid w:val="004C7851"/>
    <w:rsid w:val="004D7B26"/>
    <w:rsid w:val="004F28EB"/>
    <w:rsid w:val="00500746"/>
    <w:rsid w:val="005051A5"/>
    <w:rsid w:val="00514E9A"/>
    <w:rsid w:val="00516792"/>
    <w:rsid w:val="005326CB"/>
    <w:rsid w:val="00536C2C"/>
    <w:rsid w:val="00555AF5"/>
    <w:rsid w:val="00557E30"/>
    <w:rsid w:val="00565E49"/>
    <w:rsid w:val="005735EA"/>
    <w:rsid w:val="0057538E"/>
    <w:rsid w:val="00576015"/>
    <w:rsid w:val="00582958"/>
    <w:rsid w:val="00587665"/>
    <w:rsid w:val="005A332B"/>
    <w:rsid w:val="005B43F1"/>
    <w:rsid w:val="005C0791"/>
    <w:rsid w:val="005D0E05"/>
    <w:rsid w:val="005D0F8C"/>
    <w:rsid w:val="005D41D3"/>
    <w:rsid w:val="005D7443"/>
    <w:rsid w:val="005E3039"/>
    <w:rsid w:val="005F1453"/>
    <w:rsid w:val="006014D6"/>
    <w:rsid w:val="00601F22"/>
    <w:rsid w:val="006060F8"/>
    <w:rsid w:val="00610580"/>
    <w:rsid w:val="006142B0"/>
    <w:rsid w:val="0064343D"/>
    <w:rsid w:val="00647375"/>
    <w:rsid w:val="0065016E"/>
    <w:rsid w:val="00653517"/>
    <w:rsid w:val="00664210"/>
    <w:rsid w:val="006664EB"/>
    <w:rsid w:val="006702BF"/>
    <w:rsid w:val="00670C95"/>
    <w:rsid w:val="006A3D7E"/>
    <w:rsid w:val="006A65ED"/>
    <w:rsid w:val="006B2D6E"/>
    <w:rsid w:val="006B350F"/>
    <w:rsid w:val="006C0B25"/>
    <w:rsid w:val="006C1742"/>
    <w:rsid w:val="006C7719"/>
    <w:rsid w:val="006D17EC"/>
    <w:rsid w:val="006D27C6"/>
    <w:rsid w:val="006D2E13"/>
    <w:rsid w:val="006E3B1F"/>
    <w:rsid w:val="006F6D44"/>
    <w:rsid w:val="00700326"/>
    <w:rsid w:val="007020AF"/>
    <w:rsid w:val="00711568"/>
    <w:rsid w:val="0072221C"/>
    <w:rsid w:val="00731081"/>
    <w:rsid w:val="00731D39"/>
    <w:rsid w:val="00740651"/>
    <w:rsid w:val="00745D91"/>
    <w:rsid w:val="00747565"/>
    <w:rsid w:val="00747E67"/>
    <w:rsid w:val="00775F20"/>
    <w:rsid w:val="007775E1"/>
    <w:rsid w:val="007859A3"/>
    <w:rsid w:val="00785D8F"/>
    <w:rsid w:val="0078759D"/>
    <w:rsid w:val="0079442A"/>
    <w:rsid w:val="007A195F"/>
    <w:rsid w:val="007A6E39"/>
    <w:rsid w:val="007A702B"/>
    <w:rsid w:val="007B0448"/>
    <w:rsid w:val="007B5A47"/>
    <w:rsid w:val="007C192A"/>
    <w:rsid w:val="007D40E9"/>
    <w:rsid w:val="007E39AB"/>
    <w:rsid w:val="007E3BDA"/>
    <w:rsid w:val="007E5D0C"/>
    <w:rsid w:val="007E636F"/>
    <w:rsid w:val="007E717B"/>
    <w:rsid w:val="007F0678"/>
    <w:rsid w:val="007F3BD8"/>
    <w:rsid w:val="007F7C24"/>
    <w:rsid w:val="00815C60"/>
    <w:rsid w:val="0082622F"/>
    <w:rsid w:val="008412F7"/>
    <w:rsid w:val="00846B2C"/>
    <w:rsid w:val="00847D6F"/>
    <w:rsid w:val="008531BC"/>
    <w:rsid w:val="0085355A"/>
    <w:rsid w:val="00856805"/>
    <w:rsid w:val="00861844"/>
    <w:rsid w:val="008648F3"/>
    <w:rsid w:val="008655DE"/>
    <w:rsid w:val="0088384E"/>
    <w:rsid w:val="00892E3F"/>
    <w:rsid w:val="008933FD"/>
    <w:rsid w:val="008A24E4"/>
    <w:rsid w:val="008A5305"/>
    <w:rsid w:val="008A60EA"/>
    <w:rsid w:val="008B28AC"/>
    <w:rsid w:val="008C5032"/>
    <w:rsid w:val="008C6E1B"/>
    <w:rsid w:val="008D240E"/>
    <w:rsid w:val="008D25B4"/>
    <w:rsid w:val="008E24BC"/>
    <w:rsid w:val="008E40E3"/>
    <w:rsid w:val="008E44E2"/>
    <w:rsid w:val="008F36F1"/>
    <w:rsid w:val="008F3767"/>
    <w:rsid w:val="00914E1D"/>
    <w:rsid w:val="00921EBA"/>
    <w:rsid w:val="00927E53"/>
    <w:rsid w:val="00927EEE"/>
    <w:rsid w:val="009319C8"/>
    <w:rsid w:val="00933932"/>
    <w:rsid w:val="0093557A"/>
    <w:rsid w:val="0093636E"/>
    <w:rsid w:val="00936FA8"/>
    <w:rsid w:val="00942ADC"/>
    <w:rsid w:val="0094461E"/>
    <w:rsid w:val="00944668"/>
    <w:rsid w:val="00947F6C"/>
    <w:rsid w:val="009902CD"/>
    <w:rsid w:val="0099227A"/>
    <w:rsid w:val="009A482B"/>
    <w:rsid w:val="009A5B5C"/>
    <w:rsid w:val="009A664D"/>
    <w:rsid w:val="009C028B"/>
    <w:rsid w:val="009D0CDB"/>
    <w:rsid w:val="009D5545"/>
    <w:rsid w:val="009D6044"/>
    <w:rsid w:val="009E0BB9"/>
    <w:rsid w:val="009E25E0"/>
    <w:rsid w:val="009E7F7F"/>
    <w:rsid w:val="009F3354"/>
    <w:rsid w:val="00A00FB4"/>
    <w:rsid w:val="00A1286E"/>
    <w:rsid w:val="00A33CFE"/>
    <w:rsid w:val="00A35162"/>
    <w:rsid w:val="00A363A6"/>
    <w:rsid w:val="00A42184"/>
    <w:rsid w:val="00A52639"/>
    <w:rsid w:val="00A52F1E"/>
    <w:rsid w:val="00A62367"/>
    <w:rsid w:val="00A70678"/>
    <w:rsid w:val="00A70C89"/>
    <w:rsid w:val="00A73FEC"/>
    <w:rsid w:val="00A90FF2"/>
    <w:rsid w:val="00AA63EB"/>
    <w:rsid w:val="00AA6435"/>
    <w:rsid w:val="00AA7A18"/>
    <w:rsid w:val="00AB2E01"/>
    <w:rsid w:val="00AF4457"/>
    <w:rsid w:val="00B024B2"/>
    <w:rsid w:val="00B106B4"/>
    <w:rsid w:val="00B26863"/>
    <w:rsid w:val="00B312BF"/>
    <w:rsid w:val="00B35314"/>
    <w:rsid w:val="00B45F33"/>
    <w:rsid w:val="00B519BD"/>
    <w:rsid w:val="00B54371"/>
    <w:rsid w:val="00B707C6"/>
    <w:rsid w:val="00B72C8A"/>
    <w:rsid w:val="00B82C4C"/>
    <w:rsid w:val="00B83027"/>
    <w:rsid w:val="00B83A5D"/>
    <w:rsid w:val="00B9419E"/>
    <w:rsid w:val="00BA0B22"/>
    <w:rsid w:val="00BA21FF"/>
    <w:rsid w:val="00BA7B95"/>
    <w:rsid w:val="00BA7E15"/>
    <w:rsid w:val="00BD006A"/>
    <w:rsid w:val="00BD5A97"/>
    <w:rsid w:val="00BE314D"/>
    <w:rsid w:val="00BE35C7"/>
    <w:rsid w:val="00BE4E97"/>
    <w:rsid w:val="00BF64C0"/>
    <w:rsid w:val="00BF65DE"/>
    <w:rsid w:val="00C02C74"/>
    <w:rsid w:val="00C05120"/>
    <w:rsid w:val="00C12595"/>
    <w:rsid w:val="00C142F9"/>
    <w:rsid w:val="00C169EE"/>
    <w:rsid w:val="00C16C41"/>
    <w:rsid w:val="00C22495"/>
    <w:rsid w:val="00C25A8E"/>
    <w:rsid w:val="00C2686B"/>
    <w:rsid w:val="00C43997"/>
    <w:rsid w:val="00C53E9F"/>
    <w:rsid w:val="00C82B5F"/>
    <w:rsid w:val="00C9193E"/>
    <w:rsid w:val="00C91E79"/>
    <w:rsid w:val="00C940E1"/>
    <w:rsid w:val="00C96EE0"/>
    <w:rsid w:val="00CA0199"/>
    <w:rsid w:val="00CA0D46"/>
    <w:rsid w:val="00CA1525"/>
    <w:rsid w:val="00CA69DA"/>
    <w:rsid w:val="00CC58E2"/>
    <w:rsid w:val="00CD2042"/>
    <w:rsid w:val="00CD3BCE"/>
    <w:rsid w:val="00CE5ABE"/>
    <w:rsid w:val="00CF290C"/>
    <w:rsid w:val="00CF42AD"/>
    <w:rsid w:val="00CF5107"/>
    <w:rsid w:val="00CF7388"/>
    <w:rsid w:val="00D06117"/>
    <w:rsid w:val="00D12611"/>
    <w:rsid w:val="00D255DB"/>
    <w:rsid w:val="00D25909"/>
    <w:rsid w:val="00D31693"/>
    <w:rsid w:val="00D3691A"/>
    <w:rsid w:val="00D514EA"/>
    <w:rsid w:val="00D61117"/>
    <w:rsid w:val="00D64D66"/>
    <w:rsid w:val="00D81AEF"/>
    <w:rsid w:val="00D915B0"/>
    <w:rsid w:val="00DC0682"/>
    <w:rsid w:val="00DC2567"/>
    <w:rsid w:val="00DC32F0"/>
    <w:rsid w:val="00DC6437"/>
    <w:rsid w:val="00DE0D4D"/>
    <w:rsid w:val="00DE2B2B"/>
    <w:rsid w:val="00E01824"/>
    <w:rsid w:val="00E16D09"/>
    <w:rsid w:val="00E172EF"/>
    <w:rsid w:val="00E31074"/>
    <w:rsid w:val="00E3156B"/>
    <w:rsid w:val="00E33AC1"/>
    <w:rsid w:val="00E34E69"/>
    <w:rsid w:val="00E441E5"/>
    <w:rsid w:val="00E4430A"/>
    <w:rsid w:val="00E5703A"/>
    <w:rsid w:val="00E60C8B"/>
    <w:rsid w:val="00E71099"/>
    <w:rsid w:val="00E710E3"/>
    <w:rsid w:val="00E71A58"/>
    <w:rsid w:val="00E767BA"/>
    <w:rsid w:val="00E7683D"/>
    <w:rsid w:val="00EA1BC6"/>
    <w:rsid w:val="00EA5AB0"/>
    <w:rsid w:val="00EA6EE1"/>
    <w:rsid w:val="00EB46FF"/>
    <w:rsid w:val="00EB4C08"/>
    <w:rsid w:val="00EB77EC"/>
    <w:rsid w:val="00EC02B5"/>
    <w:rsid w:val="00EC23C2"/>
    <w:rsid w:val="00EC307E"/>
    <w:rsid w:val="00ED58AB"/>
    <w:rsid w:val="00ED6DBD"/>
    <w:rsid w:val="00EF09FF"/>
    <w:rsid w:val="00EF1597"/>
    <w:rsid w:val="00EF2CF0"/>
    <w:rsid w:val="00F02D80"/>
    <w:rsid w:val="00F04FA1"/>
    <w:rsid w:val="00F13044"/>
    <w:rsid w:val="00F17D4C"/>
    <w:rsid w:val="00F25913"/>
    <w:rsid w:val="00F25E2E"/>
    <w:rsid w:val="00F32DB1"/>
    <w:rsid w:val="00F35752"/>
    <w:rsid w:val="00F36D8A"/>
    <w:rsid w:val="00F466D2"/>
    <w:rsid w:val="00F52705"/>
    <w:rsid w:val="00F542AD"/>
    <w:rsid w:val="00F55E07"/>
    <w:rsid w:val="00F749F5"/>
    <w:rsid w:val="00F82B73"/>
    <w:rsid w:val="00F8324C"/>
    <w:rsid w:val="00F86123"/>
    <w:rsid w:val="00F900A0"/>
    <w:rsid w:val="00F91497"/>
    <w:rsid w:val="00F933D3"/>
    <w:rsid w:val="00FA6097"/>
    <w:rsid w:val="00FA667A"/>
    <w:rsid w:val="00FB1D75"/>
    <w:rsid w:val="00FC1D8E"/>
    <w:rsid w:val="00FC34DD"/>
    <w:rsid w:val="00FC4BC6"/>
    <w:rsid w:val="00FD37B1"/>
    <w:rsid w:val="00FD57ED"/>
    <w:rsid w:val="00FF12A1"/>
    <w:rsid w:val="082E671E"/>
    <w:rsid w:val="0A7E7EE5"/>
    <w:rsid w:val="0AFC332C"/>
    <w:rsid w:val="0E6E514A"/>
    <w:rsid w:val="0EAF4330"/>
    <w:rsid w:val="125B5C6F"/>
    <w:rsid w:val="15B21060"/>
    <w:rsid w:val="15F2771B"/>
    <w:rsid w:val="2C78091C"/>
    <w:rsid w:val="30BE7449"/>
    <w:rsid w:val="35ED5E0E"/>
    <w:rsid w:val="398E2EA8"/>
    <w:rsid w:val="438005F2"/>
    <w:rsid w:val="44BB4887"/>
    <w:rsid w:val="4F341AE2"/>
    <w:rsid w:val="51521C5F"/>
    <w:rsid w:val="63493D01"/>
    <w:rsid w:val="67CD1B31"/>
    <w:rsid w:val="687552D0"/>
    <w:rsid w:val="69C03658"/>
    <w:rsid w:val="6CA52D49"/>
    <w:rsid w:val="6ECD63B1"/>
    <w:rsid w:val="76F9221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character" w:customStyle="1" w:styleId="7">
    <w:name w:val="Footer Char"/>
    <w:basedOn w:val="4"/>
    <w:link w:val="2"/>
    <w:semiHidden/>
    <w:qFormat/>
    <w:locked/>
    <w:uiPriority w:val="99"/>
    <w:rPr>
      <w:rFonts w:ascii="Times New Roman" w:hAnsi="Times New Roman" w:eastAsia="宋体" w:cs="Times New Roman"/>
      <w:sz w:val="18"/>
      <w:szCs w:val="18"/>
    </w:rPr>
  </w:style>
  <w:style w:type="character" w:customStyle="1" w:styleId="8">
    <w:name w:val="Header Char"/>
    <w:basedOn w:val="4"/>
    <w:link w:val="3"/>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323</Words>
  <Characters>1847</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2016-10-28T07:26:00Z</dcterms:created>
  <dc:creator>张晓伟</dc:creator>
  <cp:lastModifiedBy>Burger晗</cp:lastModifiedBy>
  <cp:lastPrinted>2016-10-31T06:58:00Z</cp:lastPrinted>
  <dcterms:modified xsi:type="dcterms:W3CDTF">2017-11-02T03:32:57Z</dcterms:modified>
  <dc:title>安徽农业大学信息公开目录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